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7F32C" w14:textId="77777777" w:rsidR="00177E56" w:rsidRPr="00E5576C" w:rsidRDefault="00177E56" w:rsidP="00177E56">
      <w:pPr>
        <w:rPr>
          <w:vanish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177E56" w:rsidRPr="00E5576C" w14:paraId="1B37F333" w14:textId="77777777" w:rsidTr="000D0320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37F32D" w14:textId="71003E79" w:rsidR="00177E56" w:rsidRPr="008D4BFF" w:rsidRDefault="00EE405D" w:rsidP="000D0320">
            <w:pPr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TERVISE</w:t>
            </w:r>
            <w:r w:rsidR="00177E56" w:rsidRPr="008D4BFF">
              <w:rPr>
                <w:b/>
                <w:bCs/>
                <w:color w:val="000000"/>
              </w:rPr>
              <w:t>KASSA TERVISHOIUTEENUSTE LOETELU MUUTMISE ETTEPANEKU KRITEERIUMITELE VASTAVUSE HINNANG</w:t>
            </w:r>
          </w:p>
          <w:p w14:paraId="1B37F32E" w14:textId="77777777" w:rsidR="00177E56" w:rsidRPr="00A04213" w:rsidRDefault="00177E56" w:rsidP="000D0320">
            <w:pPr>
              <w:jc w:val="center"/>
              <w:rPr>
                <w:bCs/>
                <w:color w:val="000000"/>
                <w:sz w:val="10"/>
                <w:szCs w:val="10"/>
              </w:rPr>
            </w:pPr>
          </w:p>
          <w:p w14:paraId="1B37F32F" w14:textId="08160936" w:rsidR="00177E56" w:rsidRPr="00E5576C" w:rsidRDefault="00177E56" w:rsidP="000D0320">
            <w:pPr>
              <w:jc w:val="both"/>
              <w:rPr>
                <w:bCs/>
                <w:i/>
                <w:color w:val="000000"/>
                <w:sz w:val="22"/>
                <w:szCs w:val="22"/>
              </w:rPr>
            </w:pPr>
            <w:r w:rsidRPr="00E5576C">
              <w:rPr>
                <w:bCs/>
                <w:i/>
                <w:color w:val="000000"/>
                <w:sz w:val="22"/>
                <w:szCs w:val="22"/>
              </w:rPr>
              <w:t>Hinnang vormistatakse kahes osas, millest esimene on tiitelleht, kuhu märgitakse hinnangu andja andmed. Alates hinnangu teisest osast vormistatakse teenuse sisuline hinnang</w:t>
            </w:r>
            <w:r>
              <w:rPr>
                <w:bCs/>
                <w:i/>
                <w:color w:val="000000"/>
                <w:sz w:val="22"/>
                <w:szCs w:val="22"/>
              </w:rPr>
              <w:t xml:space="preserve">, mis avalikustatakse </w:t>
            </w:r>
            <w:r w:rsidR="00EE405D">
              <w:rPr>
                <w:bCs/>
                <w:i/>
                <w:color w:val="000000"/>
                <w:sz w:val="22"/>
                <w:szCs w:val="22"/>
              </w:rPr>
              <w:t>Tervise</w:t>
            </w:r>
            <w:r>
              <w:rPr>
                <w:bCs/>
                <w:i/>
                <w:color w:val="000000"/>
                <w:sz w:val="22"/>
                <w:szCs w:val="22"/>
              </w:rPr>
              <w:t>kassa kodulehel</w:t>
            </w:r>
            <w:r w:rsidRPr="00E5576C">
              <w:rPr>
                <w:bCs/>
                <w:i/>
                <w:color w:val="000000"/>
                <w:sz w:val="22"/>
                <w:szCs w:val="22"/>
              </w:rPr>
              <w:t>. Selline vormistus tagab võimaluse esitada eksper</w:t>
            </w:r>
            <w:r w:rsidR="00EE405D">
              <w:rPr>
                <w:bCs/>
                <w:i/>
                <w:color w:val="000000"/>
                <w:sz w:val="22"/>
                <w:szCs w:val="22"/>
              </w:rPr>
              <w:t>di</w:t>
            </w:r>
            <w:r w:rsidRPr="00E5576C">
              <w:rPr>
                <w:bCs/>
                <w:i/>
                <w:color w:val="000000"/>
                <w:sz w:val="22"/>
                <w:szCs w:val="22"/>
              </w:rPr>
              <w:t xml:space="preserve">hinnanguid </w:t>
            </w:r>
            <w:r w:rsidR="00EE405D">
              <w:rPr>
                <w:bCs/>
                <w:i/>
                <w:color w:val="000000"/>
                <w:sz w:val="22"/>
                <w:szCs w:val="22"/>
              </w:rPr>
              <w:t>Tervise</w:t>
            </w:r>
            <w:r w:rsidRPr="00E5576C">
              <w:rPr>
                <w:bCs/>
                <w:i/>
                <w:color w:val="000000"/>
                <w:sz w:val="22"/>
                <w:szCs w:val="22"/>
              </w:rPr>
              <w:t xml:space="preserve">kassa kodulehel ilma eksperdi andmeid avalikustamata. </w:t>
            </w:r>
            <w:r>
              <w:rPr>
                <w:bCs/>
                <w:i/>
                <w:color w:val="000000"/>
                <w:sz w:val="22"/>
                <w:szCs w:val="22"/>
              </w:rPr>
              <w:t>K</w:t>
            </w:r>
            <w:r w:rsidRPr="00A04213">
              <w:rPr>
                <w:bCs/>
                <w:i/>
                <w:color w:val="000000"/>
                <w:sz w:val="22"/>
                <w:szCs w:val="22"/>
              </w:rPr>
              <w:t>onfidentsiaalne informatsioon, mis</w:t>
            </w:r>
            <w:r>
              <w:rPr>
                <w:bCs/>
                <w:i/>
                <w:color w:val="000000"/>
                <w:sz w:val="22"/>
                <w:szCs w:val="22"/>
              </w:rPr>
              <w:t xml:space="preserve"> hinnangu sisulises osas</w:t>
            </w:r>
            <w:r w:rsidRPr="00A04213">
              <w:rPr>
                <w:bCs/>
                <w:i/>
                <w:color w:val="000000"/>
                <w:sz w:val="22"/>
                <w:szCs w:val="22"/>
              </w:rPr>
              <w:t xml:space="preserve"> avalikustamis</w:t>
            </w:r>
            <w:r>
              <w:rPr>
                <w:bCs/>
                <w:i/>
                <w:color w:val="000000"/>
                <w:sz w:val="22"/>
                <w:szCs w:val="22"/>
              </w:rPr>
              <w:t>ele ei kuulu, palume tähistada hinnangu</w:t>
            </w:r>
            <w:r w:rsidRPr="00A04213">
              <w:rPr>
                <w:bCs/>
                <w:i/>
                <w:color w:val="000000"/>
                <w:sz w:val="22"/>
                <w:szCs w:val="22"/>
              </w:rPr>
              <w:t xml:space="preserve"> tekstis märkega „konfidentsiaalne“.</w:t>
            </w:r>
          </w:p>
          <w:p w14:paraId="1B37F330" w14:textId="77777777" w:rsidR="00177E56" w:rsidRDefault="00177E56" w:rsidP="000D0320">
            <w:pPr>
              <w:jc w:val="both"/>
              <w:rPr>
                <w:bCs/>
                <w:i/>
                <w:color w:val="000000"/>
                <w:sz w:val="22"/>
                <w:szCs w:val="22"/>
              </w:rPr>
            </w:pPr>
            <w:r w:rsidRPr="00E5576C">
              <w:rPr>
                <w:bCs/>
                <w:i/>
                <w:color w:val="000000"/>
                <w:sz w:val="22"/>
                <w:szCs w:val="22"/>
              </w:rPr>
              <w:t>Hinnangu erinevates punktides analüüsitakse taotluses esitatud andmete õigsust ja asjakohasust, vajadusel esitatakse omapoolsed täiendused/parandused koos selgituste ja põhjendustega ning viidetega vastavatele allikatele lisades viite numbri sulgudesse viidatud lõigu või lause järele, nt (1).</w:t>
            </w:r>
            <w:r>
              <w:t xml:space="preserve"> </w:t>
            </w:r>
            <w:r w:rsidRPr="00E5576C">
              <w:rPr>
                <w:bCs/>
                <w:i/>
                <w:color w:val="000000"/>
                <w:sz w:val="22"/>
                <w:szCs w:val="22"/>
              </w:rPr>
              <w:t>Juhul, kui mõnda hinnangu punktidest ei ole võimalik hinnata, tehakse hinnangusse sellekohane märge koos selgitusega.</w:t>
            </w:r>
          </w:p>
          <w:p w14:paraId="1B37F331" w14:textId="77777777" w:rsidR="00177E56" w:rsidRPr="00A04213" w:rsidRDefault="00177E56" w:rsidP="000D0320">
            <w:pPr>
              <w:jc w:val="both"/>
              <w:rPr>
                <w:bCs/>
                <w:i/>
                <w:color w:val="000000"/>
                <w:sz w:val="10"/>
                <w:szCs w:val="10"/>
              </w:rPr>
            </w:pPr>
          </w:p>
          <w:p w14:paraId="1B37F332" w14:textId="77777777" w:rsidR="00177E56" w:rsidRPr="00901F7E" w:rsidRDefault="00177E56" w:rsidP="000D0320">
            <w:pPr>
              <w:rPr>
                <w:b/>
                <w:bCs/>
                <w:color w:val="000000"/>
              </w:rPr>
            </w:pPr>
            <w:r w:rsidRPr="00EF4144">
              <w:rPr>
                <w:b/>
                <w:bCs/>
                <w:color w:val="000000"/>
              </w:rPr>
              <w:t>TIITELLEHT</w:t>
            </w:r>
          </w:p>
        </w:tc>
      </w:tr>
      <w:tr w:rsidR="00177E56" w:rsidRPr="00E5576C" w14:paraId="1B37F336" w14:textId="77777777" w:rsidTr="000D0320">
        <w:tc>
          <w:tcPr>
            <w:tcW w:w="2500" w:type="pct"/>
            <w:tcBorders>
              <w:top w:val="nil"/>
            </w:tcBorders>
            <w:shd w:val="clear" w:color="auto" w:fill="auto"/>
          </w:tcPr>
          <w:p w14:paraId="1B37F334" w14:textId="77777777" w:rsidR="00177E56" w:rsidRPr="00A04213" w:rsidRDefault="00177E56" w:rsidP="000D0320">
            <w:pPr>
              <w:rPr>
                <w:b/>
                <w:bCs/>
                <w:color w:val="000000"/>
              </w:rPr>
            </w:pPr>
            <w:r w:rsidRPr="00EF4144">
              <w:rPr>
                <w:b/>
                <w:bCs/>
                <w:color w:val="000000"/>
              </w:rPr>
              <w:t>Teen</w:t>
            </w:r>
            <w:r>
              <w:rPr>
                <w:b/>
                <w:bCs/>
                <w:color w:val="000000"/>
              </w:rPr>
              <w:t xml:space="preserve">use nimetus </w:t>
            </w:r>
            <w:r>
              <w:rPr>
                <w:bCs/>
                <w:i/>
                <w:color w:val="000000"/>
                <w:sz w:val="22"/>
                <w:szCs w:val="22"/>
              </w:rPr>
              <w:t>t</w:t>
            </w:r>
            <w:r w:rsidRPr="00E5576C">
              <w:rPr>
                <w:bCs/>
                <w:i/>
                <w:color w:val="000000"/>
                <w:sz w:val="22"/>
                <w:szCs w:val="22"/>
              </w:rPr>
              <w:t>aotluses esitatud kujul</w:t>
            </w:r>
          </w:p>
        </w:tc>
        <w:tc>
          <w:tcPr>
            <w:tcW w:w="2500" w:type="pct"/>
            <w:tcBorders>
              <w:top w:val="nil"/>
            </w:tcBorders>
            <w:shd w:val="clear" w:color="auto" w:fill="auto"/>
          </w:tcPr>
          <w:p w14:paraId="1B37F335" w14:textId="77777777" w:rsidR="00177E56" w:rsidRPr="00E1183B" w:rsidRDefault="00177E56" w:rsidP="000D0320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177E56" w:rsidRPr="00E5576C" w14:paraId="1B37F33C" w14:textId="77777777" w:rsidTr="000D0320">
        <w:trPr>
          <w:trHeight w:val="1278"/>
        </w:trPr>
        <w:tc>
          <w:tcPr>
            <w:tcW w:w="2500" w:type="pct"/>
            <w:shd w:val="clear" w:color="auto" w:fill="auto"/>
          </w:tcPr>
          <w:p w14:paraId="1B37F337" w14:textId="77777777" w:rsidR="00177E56" w:rsidRPr="00EF4144" w:rsidRDefault="00177E56" w:rsidP="000D0320">
            <w:pPr>
              <w:rPr>
                <w:b/>
                <w:bCs/>
                <w:color w:val="000000"/>
              </w:rPr>
            </w:pPr>
            <w:r w:rsidRPr="00EF4144">
              <w:rPr>
                <w:b/>
                <w:bCs/>
                <w:color w:val="000000"/>
              </w:rPr>
              <w:t>Hinnangu liik</w:t>
            </w:r>
          </w:p>
          <w:p w14:paraId="1B37F338" w14:textId="77777777" w:rsidR="00177E56" w:rsidRPr="00901F7E" w:rsidRDefault="00177E56" w:rsidP="000D0320">
            <w:pPr>
              <w:rPr>
                <w:bCs/>
                <w:i/>
                <w:color w:val="000000"/>
                <w:sz w:val="22"/>
                <w:szCs w:val="22"/>
              </w:rPr>
            </w:pPr>
            <w:r w:rsidRPr="00E5576C">
              <w:rPr>
                <w:bCs/>
                <w:i/>
                <w:color w:val="000000"/>
                <w:sz w:val="22"/>
                <w:szCs w:val="22"/>
              </w:rPr>
              <w:t>Risti lisamiseks vajutada sobilikul ruudul parempoolse hiireklahviga, avanenud menüüst valida „Properties</w:t>
            </w:r>
            <w:r>
              <w:rPr>
                <w:bCs/>
                <w:i/>
                <w:color w:val="000000"/>
                <w:sz w:val="22"/>
                <w:szCs w:val="22"/>
              </w:rPr>
              <w:t>“ – „Default value“ – „Checked“</w:t>
            </w:r>
          </w:p>
        </w:tc>
        <w:tc>
          <w:tcPr>
            <w:tcW w:w="2500" w:type="pct"/>
            <w:shd w:val="clear" w:color="auto" w:fill="auto"/>
          </w:tcPr>
          <w:p w14:paraId="1B37F339" w14:textId="77777777" w:rsidR="00177E56" w:rsidRPr="00E5576C" w:rsidRDefault="00177E56" w:rsidP="000D0320">
            <w:pPr>
              <w:jc w:val="both"/>
              <w:rPr>
                <w:bCs/>
                <w:color w:val="000000"/>
              </w:rPr>
            </w:pPr>
            <w:r w:rsidRPr="00E5576C">
              <w:rPr>
                <w:b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576C">
              <w:rPr>
                <w:b/>
                <w:bCs/>
                <w:color w:val="000000"/>
              </w:rPr>
              <w:instrText xml:space="preserve"> FORMCHECKBOX </w:instrText>
            </w:r>
            <w:r w:rsidR="00000000">
              <w:rPr>
                <w:b/>
                <w:bCs/>
                <w:color w:val="000000"/>
              </w:rPr>
            </w:r>
            <w:r w:rsidR="00000000">
              <w:rPr>
                <w:b/>
                <w:bCs/>
                <w:color w:val="000000"/>
              </w:rPr>
              <w:fldChar w:fldCharType="separate"/>
            </w:r>
            <w:r w:rsidRPr="00E5576C">
              <w:rPr>
                <w:b/>
                <w:bCs/>
                <w:color w:val="000000"/>
              </w:rPr>
              <w:fldChar w:fldCharType="end"/>
            </w:r>
            <w:r w:rsidRPr="00E5576C">
              <w:rPr>
                <w:b/>
                <w:bCs/>
                <w:color w:val="000000"/>
              </w:rPr>
              <w:t xml:space="preserve"> </w:t>
            </w:r>
            <w:r w:rsidRPr="00E5576C">
              <w:rPr>
                <w:bCs/>
                <w:color w:val="000000"/>
              </w:rPr>
              <w:t>Meditsiinilise tõenduspõhisuse hinnang</w:t>
            </w:r>
          </w:p>
          <w:p w14:paraId="1B37F33A" w14:textId="77777777" w:rsidR="00177E56" w:rsidRPr="00E5576C" w:rsidRDefault="00FC509D" w:rsidP="000D0320">
            <w:pPr>
              <w:jc w:val="both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>
              <w:rPr>
                <w:b/>
                <w:bCs/>
                <w:color w:val="000000"/>
              </w:rPr>
              <w:instrText xml:space="preserve"> FORMCHECKBOX </w:instrText>
            </w:r>
            <w:r w:rsidR="00000000">
              <w:rPr>
                <w:b/>
                <w:bCs/>
                <w:color w:val="000000"/>
              </w:rPr>
            </w:r>
            <w:r w:rsidR="00000000"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color w:val="000000"/>
              </w:rPr>
              <w:fldChar w:fldCharType="end"/>
            </w:r>
            <w:bookmarkEnd w:id="0"/>
            <w:r w:rsidR="00177E56" w:rsidRPr="00E5576C">
              <w:rPr>
                <w:b/>
                <w:bCs/>
                <w:color w:val="000000"/>
              </w:rPr>
              <w:t xml:space="preserve"> </w:t>
            </w:r>
            <w:r w:rsidR="00177E56" w:rsidRPr="00E5576C">
              <w:rPr>
                <w:bCs/>
                <w:color w:val="000000"/>
              </w:rPr>
              <w:t>Kulutõhususe hinnang</w:t>
            </w:r>
          </w:p>
          <w:p w14:paraId="1B37F33B" w14:textId="77777777" w:rsidR="00177E56" w:rsidRPr="00E5576C" w:rsidRDefault="00FC509D" w:rsidP="000D032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bCs/>
                <w:color w:val="000000"/>
              </w:rPr>
              <w:instrText xml:space="preserve"> FORMCHECKBOX </w:instrText>
            </w:r>
            <w:r w:rsidR="00000000">
              <w:rPr>
                <w:b/>
                <w:bCs/>
                <w:color w:val="000000"/>
              </w:rPr>
            </w:r>
            <w:r w:rsidR="00000000"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color w:val="000000"/>
              </w:rPr>
              <w:fldChar w:fldCharType="end"/>
            </w:r>
            <w:r w:rsidR="00177E56" w:rsidRPr="00E5576C">
              <w:rPr>
                <w:bCs/>
                <w:color w:val="000000"/>
              </w:rPr>
              <w:t>Ravikindlustuse rahalistele võimalustele vastavuse hinnang</w:t>
            </w:r>
          </w:p>
        </w:tc>
      </w:tr>
      <w:tr w:rsidR="00177E56" w:rsidRPr="00E5576C" w14:paraId="1B37F340" w14:textId="77777777" w:rsidTr="000D0320">
        <w:trPr>
          <w:trHeight w:val="487"/>
        </w:trPr>
        <w:tc>
          <w:tcPr>
            <w:tcW w:w="2500" w:type="pct"/>
            <w:shd w:val="clear" w:color="auto" w:fill="auto"/>
          </w:tcPr>
          <w:p w14:paraId="1B37F33D" w14:textId="77777777" w:rsidR="00177E56" w:rsidRPr="00EF4144" w:rsidRDefault="00177E56" w:rsidP="000D0320">
            <w:pPr>
              <w:rPr>
                <w:b/>
                <w:bCs/>
                <w:color w:val="000000"/>
              </w:rPr>
            </w:pPr>
            <w:r w:rsidRPr="00EF4144">
              <w:rPr>
                <w:b/>
                <w:bCs/>
                <w:color w:val="000000"/>
              </w:rPr>
              <w:t>Hindaja ees- ja perekonnanimi</w:t>
            </w:r>
          </w:p>
        </w:tc>
        <w:tc>
          <w:tcPr>
            <w:tcW w:w="2500" w:type="pct"/>
            <w:shd w:val="clear" w:color="auto" w:fill="auto"/>
          </w:tcPr>
          <w:p w14:paraId="1B37F33E" w14:textId="77777777" w:rsidR="00177E56" w:rsidRPr="00E1183B" w:rsidRDefault="00177E56" w:rsidP="000D0320">
            <w:pPr>
              <w:jc w:val="both"/>
              <w:rPr>
                <w:bCs/>
                <w:color w:val="000000"/>
              </w:rPr>
            </w:pPr>
          </w:p>
          <w:p w14:paraId="1B37F33F" w14:textId="77777777" w:rsidR="00177E56" w:rsidRPr="00E1183B" w:rsidRDefault="00177E56" w:rsidP="000D0320">
            <w:pPr>
              <w:jc w:val="both"/>
              <w:rPr>
                <w:bCs/>
                <w:color w:val="000000"/>
              </w:rPr>
            </w:pPr>
          </w:p>
        </w:tc>
      </w:tr>
      <w:tr w:rsidR="00177E56" w:rsidRPr="00E5576C" w14:paraId="1B37F344" w14:textId="77777777" w:rsidTr="000D0320">
        <w:tc>
          <w:tcPr>
            <w:tcW w:w="2500" w:type="pct"/>
            <w:shd w:val="clear" w:color="auto" w:fill="auto"/>
          </w:tcPr>
          <w:p w14:paraId="1B37F341" w14:textId="77777777" w:rsidR="00177E56" w:rsidRPr="00E5576C" w:rsidRDefault="00177E56" w:rsidP="000D0320">
            <w:pPr>
              <w:jc w:val="both"/>
              <w:rPr>
                <w:b/>
                <w:bCs/>
                <w:color w:val="000000"/>
              </w:rPr>
            </w:pPr>
            <w:r w:rsidRPr="00E5576C">
              <w:rPr>
                <w:b/>
                <w:bCs/>
                <w:color w:val="000000"/>
              </w:rPr>
              <w:t>Ametinimetus ja töökoht</w:t>
            </w:r>
          </w:p>
          <w:p w14:paraId="1B37F342" w14:textId="77777777" w:rsidR="00177E56" w:rsidRPr="00E5576C" w:rsidRDefault="00177E56" w:rsidP="000D032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5576C">
              <w:rPr>
                <w:bCs/>
                <w:i/>
                <w:color w:val="000000"/>
                <w:sz w:val="22"/>
                <w:szCs w:val="22"/>
              </w:rPr>
              <w:t>Mitme töökoha puhul märgitakse kõik aktiivsed töökohad koos vastava ametinimetusega</w:t>
            </w:r>
          </w:p>
        </w:tc>
        <w:tc>
          <w:tcPr>
            <w:tcW w:w="2500" w:type="pct"/>
            <w:shd w:val="clear" w:color="auto" w:fill="auto"/>
          </w:tcPr>
          <w:p w14:paraId="1B37F343" w14:textId="77777777" w:rsidR="00177E56" w:rsidRPr="00E1183B" w:rsidRDefault="00177E56" w:rsidP="000D0320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177E56" w:rsidRPr="00E5576C" w14:paraId="1B37F34A" w14:textId="77777777" w:rsidTr="000D0320">
        <w:tc>
          <w:tcPr>
            <w:tcW w:w="2500" w:type="pct"/>
            <w:shd w:val="clear" w:color="auto" w:fill="auto"/>
          </w:tcPr>
          <w:p w14:paraId="1B37F345" w14:textId="77777777" w:rsidR="00177E56" w:rsidRPr="00E5576C" w:rsidRDefault="00177E56" w:rsidP="000D0320">
            <w:pPr>
              <w:jc w:val="both"/>
              <w:rPr>
                <w:b/>
                <w:bCs/>
                <w:color w:val="000000"/>
              </w:rPr>
            </w:pPr>
            <w:r w:rsidRPr="00E5576C">
              <w:rPr>
                <w:b/>
                <w:bCs/>
                <w:color w:val="000000"/>
              </w:rPr>
              <w:t>Kontaktandmed</w:t>
            </w:r>
          </w:p>
          <w:p w14:paraId="1B37F346" w14:textId="77777777" w:rsidR="00177E56" w:rsidRPr="00E5576C" w:rsidRDefault="00177E56" w:rsidP="000D0320">
            <w:pPr>
              <w:jc w:val="both"/>
              <w:rPr>
                <w:bCs/>
                <w:i/>
                <w:color w:val="000000"/>
              </w:rPr>
            </w:pPr>
            <w:r w:rsidRPr="00E5576C">
              <w:rPr>
                <w:bCs/>
                <w:i/>
                <w:color w:val="000000"/>
              </w:rPr>
              <w:t>postiaadress</w:t>
            </w:r>
          </w:p>
          <w:p w14:paraId="1B37F347" w14:textId="77777777" w:rsidR="00177E56" w:rsidRPr="00E5576C" w:rsidRDefault="00177E56" w:rsidP="000D0320">
            <w:pPr>
              <w:jc w:val="both"/>
              <w:rPr>
                <w:bCs/>
                <w:i/>
                <w:color w:val="000000"/>
              </w:rPr>
            </w:pPr>
            <w:r w:rsidRPr="00E5576C">
              <w:rPr>
                <w:bCs/>
                <w:i/>
                <w:color w:val="000000"/>
              </w:rPr>
              <w:t>e-posti aadress</w:t>
            </w:r>
          </w:p>
          <w:p w14:paraId="1B37F348" w14:textId="77777777" w:rsidR="00177E56" w:rsidRPr="00E5576C" w:rsidRDefault="00177E56" w:rsidP="000D032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5576C">
              <w:rPr>
                <w:bCs/>
                <w:i/>
                <w:color w:val="000000"/>
              </w:rPr>
              <w:t>kontakttelefon</w:t>
            </w:r>
          </w:p>
        </w:tc>
        <w:tc>
          <w:tcPr>
            <w:tcW w:w="2500" w:type="pct"/>
            <w:shd w:val="clear" w:color="auto" w:fill="auto"/>
          </w:tcPr>
          <w:p w14:paraId="1B37F349" w14:textId="77777777" w:rsidR="00177E56" w:rsidRPr="00E1183B" w:rsidRDefault="00177E56" w:rsidP="000D0320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177E56" w:rsidRPr="00E5576C" w14:paraId="1B37F350" w14:textId="77777777" w:rsidTr="000D0320">
        <w:tc>
          <w:tcPr>
            <w:tcW w:w="2500" w:type="pct"/>
            <w:shd w:val="clear" w:color="auto" w:fill="auto"/>
          </w:tcPr>
          <w:p w14:paraId="1B37F34B" w14:textId="77777777" w:rsidR="00177E56" w:rsidRPr="00EF4144" w:rsidRDefault="00177E56" w:rsidP="000D0320">
            <w:pPr>
              <w:jc w:val="both"/>
              <w:rPr>
                <w:b/>
                <w:bCs/>
                <w:color w:val="000000"/>
              </w:rPr>
            </w:pPr>
            <w:r w:rsidRPr="00EF4144">
              <w:rPr>
                <w:b/>
                <w:bCs/>
                <w:color w:val="000000"/>
              </w:rPr>
              <w:t xml:space="preserve">Huvide deklaratsioon </w:t>
            </w:r>
          </w:p>
          <w:p w14:paraId="1B37F34C" w14:textId="77777777" w:rsidR="00177E56" w:rsidRPr="00E5576C" w:rsidRDefault="00177E56" w:rsidP="000D0320">
            <w:pPr>
              <w:jc w:val="both"/>
              <w:rPr>
                <w:bCs/>
                <w:i/>
                <w:color w:val="000000"/>
                <w:sz w:val="22"/>
                <w:szCs w:val="22"/>
              </w:rPr>
            </w:pPr>
            <w:r w:rsidRPr="00E5576C">
              <w:rPr>
                <w:bCs/>
                <w:i/>
                <w:color w:val="000000"/>
                <w:sz w:val="22"/>
                <w:szCs w:val="22"/>
              </w:rPr>
              <w:t xml:space="preserve">Palun loetleda hinnatava ettepanekuga seotud huvid. Nt. teenuse lisamisel loetellu olen vastava teenuse  osutaja, olen osalenud antud </w:t>
            </w:r>
            <w:r>
              <w:rPr>
                <w:bCs/>
                <w:i/>
                <w:color w:val="000000"/>
                <w:sz w:val="22"/>
                <w:szCs w:val="22"/>
              </w:rPr>
              <w:t>ravimit</w:t>
            </w:r>
            <w:r w:rsidRPr="00E5576C">
              <w:rPr>
                <w:bCs/>
                <w:i/>
                <w:color w:val="000000"/>
                <w:sz w:val="22"/>
                <w:szCs w:val="22"/>
              </w:rPr>
              <w:t xml:space="preserve"> puudutavas kliinilises uuringus, mille eest sain tasu ravimitootjalt. </w:t>
            </w:r>
          </w:p>
          <w:p w14:paraId="1B37F34D" w14:textId="77777777" w:rsidR="00177E56" w:rsidRPr="00E5576C" w:rsidRDefault="00177E56" w:rsidP="000D0320">
            <w:pPr>
              <w:jc w:val="both"/>
              <w:rPr>
                <w:b/>
                <w:bCs/>
                <w:color w:val="000000"/>
              </w:rPr>
            </w:pPr>
            <w:r w:rsidRPr="00E5576C">
              <w:rPr>
                <w:bCs/>
                <w:i/>
                <w:color w:val="000000"/>
                <w:sz w:val="22"/>
                <w:szCs w:val="22"/>
              </w:rPr>
              <w:t>Kui hindajal ei ole hinnatava teenusega seotud huvisid, siis märkida ka huvide puudumine.</w:t>
            </w:r>
          </w:p>
        </w:tc>
        <w:tc>
          <w:tcPr>
            <w:tcW w:w="2500" w:type="pct"/>
            <w:shd w:val="clear" w:color="auto" w:fill="auto"/>
          </w:tcPr>
          <w:p w14:paraId="1B37F34E" w14:textId="77777777" w:rsidR="00177E56" w:rsidRPr="00E5576C" w:rsidRDefault="00177E56" w:rsidP="000D0320">
            <w:pPr>
              <w:jc w:val="both"/>
              <w:rPr>
                <w:b/>
                <w:bCs/>
                <w:color w:val="000000"/>
              </w:rPr>
            </w:pPr>
            <w:r w:rsidRPr="00E5576C">
              <w:rPr>
                <w:bCs/>
                <w:color w:val="000000"/>
              </w:rPr>
              <w:t>Käesolevaga deklareerin, et minu huvid seoses hinnatava teenusega on järgmised</w:t>
            </w:r>
            <w:r w:rsidRPr="00E5576C">
              <w:rPr>
                <w:b/>
                <w:bCs/>
                <w:color w:val="000000"/>
              </w:rPr>
              <w:t>:</w:t>
            </w:r>
          </w:p>
          <w:p w14:paraId="1B37F34F" w14:textId="77777777" w:rsidR="00177E56" w:rsidRPr="00E1183B" w:rsidRDefault="00177E56" w:rsidP="000D0320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177E56" w:rsidRPr="00E5576C" w14:paraId="1B37F354" w14:textId="77777777" w:rsidTr="000D0320">
        <w:tc>
          <w:tcPr>
            <w:tcW w:w="2500" w:type="pct"/>
            <w:shd w:val="clear" w:color="auto" w:fill="auto"/>
          </w:tcPr>
          <w:p w14:paraId="1B37F351" w14:textId="77777777" w:rsidR="00177E56" w:rsidRPr="00E5576C" w:rsidRDefault="00177E56" w:rsidP="000D0320">
            <w:pPr>
              <w:jc w:val="both"/>
              <w:rPr>
                <w:b/>
                <w:bCs/>
                <w:color w:val="000000"/>
              </w:rPr>
            </w:pPr>
            <w:r w:rsidRPr="00E5576C">
              <w:rPr>
                <w:b/>
                <w:bCs/>
                <w:color w:val="000000"/>
              </w:rPr>
              <w:t>Allkiri</w:t>
            </w:r>
          </w:p>
          <w:p w14:paraId="1B37F352" w14:textId="77777777" w:rsidR="00177E56" w:rsidRPr="00E5576C" w:rsidRDefault="00177E56" w:rsidP="000D032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5576C">
              <w:rPr>
                <w:bCs/>
                <w:i/>
                <w:color w:val="000000"/>
                <w:sz w:val="22"/>
                <w:szCs w:val="22"/>
              </w:rPr>
              <w:t xml:space="preserve">Hinnangu koostaja tõestab allkirjaga ülal esitatud andmete õigsust ning hinnangu objektiivsust ja asjakohasust. Elektroonsel esitamisel allkirjastatakse hinnang digitaalselt või esitatakse paberkandjal allkirjastatud ja sisse skaneeritud dokument.    </w:t>
            </w:r>
          </w:p>
        </w:tc>
        <w:tc>
          <w:tcPr>
            <w:tcW w:w="2500" w:type="pct"/>
            <w:shd w:val="clear" w:color="auto" w:fill="auto"/>
          </w:tcPr>
          <w:p w14:paraId="1B37F353" w14:textId="77777777" w:rsidR="00177E56" w:rsidRPr="00E1183B" w:rsidRDefault="00177E56" w:rsidP="000D0320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177E56" w:rsidRPr="00E5576C" w14:paraId="1B37F357" w14:textId="77777777" w:rsidTr="000D0320">
        <w:tc>
          <w:tcPr>
            <w:tcW w:w="2500" w:type="pct"/>
            <w:shd w:val="clear" w:color="auto" w:fill="auto"/>
          </w:tcPr>
          <w:p w14:paraId="1B37F355" w14:textId="77777777" w:rsidR="00177E56" w:rsidRPr="00E5576C" w:rsidRDefault="00177E56" w:rsidP="000D032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5576C">
              <w:rPr>
                <w:b/>
                <w:bCs/>
                <w:color w:val="000000"/>
                <w:sz w:val="22"/>
                <w:szCs w:val="22"/>
              </w:rPr>
              <w:t>Kuupäev</w:t>
            </w:r>
          </w:p>
        </w:tc>
        <w:tc>
          <w:tcPr>
            <w:tcW w:w="2500" w:type="pct"/>
            <w:shd w:val="clear" w:color="auto" w:fill="auto"/>
          </w:tcPr>
          <w:p w14:paraId="1B37F356" w14:textId="77777777" w:rsidR="00177E56" w:rsidRPr="00E1183B" w:rsidRDefault="00177E56" w:rsidP="000D0320">
            <w:pPr>
              <w:rPr>
                <w:bCs/>
                <w:color w:val="000000"/>
                <w:sz w:val="22"/>
                <w:szCs w:val="22"/>
              </w:rPr>
            </w:pPr>
          </w:p>
        </w:tc>
      </w:tr>
    </w:tbl>
    <w:p w14:paraId="1B37F358" w14:textId="77777777" w:rsidR="00177E56" w:rsidRPr="008D4BFF" w:rsidRDefault="00177E56" w:rsidP="00177E56">
      <w:pPr>
        <w:ind w:left="426"/>
        <w:jc w:val="both"/>
        <w:rPr>
          <w:b/>
        </w:rPr>
      </w:pPr>
      <w:r>
        <w:rPr>
          <w:bCs/>
          <w:color w:val="000000"/>
        </w:rPr>
        <w:br w:type="page"/>
      </w:r>
      <w:r w:rsidRPr="008D4BFF">
        <w:rPr>
          <w:b/>
        </w:rPr>
        <w:lastRenderedPageBreak/>
        <w:t>KULUTÕHUSUSE JA RAVIKINDLUSTUSE EELARVE MÕJU HINNANG</w:t>
      </w:r>
    </w:p>
    <w:p w14:paraId="1B37F359" w14:textId="77777777" w:rsidR="00177E56" w:rsidRDefault="00177E56" w:rsidP="00177E56">
      <w:pPr>
        <w:jc w:val="both"/>
        <w:rPr>
          <w:i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51"/>
        <w:gridCol w:w="4293"/>
      </w:tblGrid>
      <w:tr w:rsidR="00177E56" w:rsidRPr="000E0DAA" w14:paraId="1B37F35C" w14:textId="77777777" w:rsidTr="007F136E">
        <w:trPr>
          <w:trHeight w:val="388"/>
        </w:trPr>
        <w:tc>
          <w:tcPr>
            <w:tcW w:w="4351" w:type="dxa"/>
          </w:tcPr>
          <w:p w14:paraId="1B37F35A" w14:textId="77777777" w:rsidR="00177E56" w:rsidRPr="000E0DAA" w:rsidRDefault="00177E56" w:rsidP="000D0320">
            <w:pPr>
              <w:spacing w:after="200"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Teenuse</w:t>
            </w:r>
            <w:r w:rsidRPr="000E0DAA">
              <w:rPr>
                <w:b/>
                <w:bCs/>
                <w:color w:val="000000"/>
              </w:rPr>
              <w:t xml:space="preserve"> nimetus</w:t>
            </w:r>
          </w:p>
        </w:tc>
        <w:tc>
          <w:tcPr>
            <w:tcW w:w="4293" w:type="dxa"/>
          </w:tcPr>
          <w:p w14:paraId="1B37F35B" w14:textId="77777777" w:rsidR="00177E56" w:rsidRPr="000E0DAA" w:rsidRDefault="00177E56" w:rsidP="007F136E">
            <w:pPr>
              <w:spacing w:after="200" w:line="276" w:lineRule="auto"/>
              <w:rPr>
                <w:bCs/>
                <w:color w:val="000000"/>
              </w:rPr>
            </w:pPr>
          </w:p>
        </w:tc>
      </w:tr>
      <w:tr w:rsidR="00177E56" w:rsidRPr="000E0DAA" w14:paraId="1B37F35F" w14:textId="77777777" w:rsidTr="007F136E">
        <w:trPr>
          <w:trHeight w:val="400"/>
        </w:trPr>
        <w:tc>
          <w:tcPr>
            <w:tcW w:w="4351" w:type="dxa"/>
          </w:tcPr>
          <w:p w14:paraId="1B37F35D" w14:textId="77777777" w:rsidR="00177E56" w:rsidRPr="000E0DAA" w:rsidRDefault="00177E56" w:rsidP="000D0320">
            <w:pPr>
              <w:spacing w:after="200"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Taotluse number</w:t>
            </w:r>
          </w:p>
        </w:tc>
        <w:tc>
          <w:tcPr>
            <w:tcW w:w="4293" w:type="dxa"/>
          </w:tcPr>
          <w:p w14:paraId="1B37F35E" w14:textId="77777777" w:rsidR="00177E56" w:rsidRPr="000E0DAA" w:rsidRDefault="00177E56" w:rsidP="000D0320">
            <w:pPr>
              <w:spacing w:after="200" w:line="276" w:lineRule="auto"/>
              <w:rPr>
                <w:bCs/>
                <w:color w:val="000000"/>
              </w:rPr>
            </w:pPr>
          </w:p>
        </w:tc>
      </w:tr>
      <w:tr w:rsidR="00177E56" w:rsidRPr="000E0DAA" w14:paraId="1B37F362" w14:textId="77777777" w:rsidTr="007F136E">
        <w:trPr>
          <w:trHeight w:val="388"/>
        </w:trPr>
        <w:tc>
          <w:tcPr>
            <w:tcW w:w="4351" w:type="dxa"/>
          </w:tcPr>
          <w:p w14:paraId="1B37F360" w14:textId="77777777" w:rsidR="00177E56" w:rsidRDefault="00177E56" w:rsidP="000D0320">
            <w:pPr>
              <w:spacing w:after="200"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Kuupäev</w:t>
            </w:r>
          </w:p>
        </w:tc>
        <w:tc>
          <w:tcPr>
            <w:tcW w:w="4293" w:type="dxa"/>
          </w:tcPr>
          <w:p w14:paraId="1B37F361" w14:textId="77777777" w:rsidR="00177E56" w:rsidRDefault="00177E56" w:rsidP="000D0320">
            <w:pPr>
              <w:spacing w:after="200" w:line="276" w:lineRule="auto"/>
              <w:rPr>
                <w:bCs/>
                <w:color w:val="000000"/>
              </w:rPr>
            </w:pPr>
          </w:p>
        </w:tc>
      </w:tr>
    </w:tbl>
    <w:p w14:paraId="1B37F363" w14:textId="77777777" w:rsidR="00177E56" w:rsidRDefault="00177E56" w:rsidP="00177E56">
      <w:pPr>
        <w:jc w:val="both"/>
        <w:rPr>
          <w:i/>
          <w:highlight w:val="yellow"/>
        </w:rPr>
      </w:pPr>
    </w:p>
    <w:p w14:paraId="1B37F364" w14:textId="77777777" w:rsidR="00177E56" w:rsidRDefault="00177E56" w:rsidP="00177E56">
      <w:pPr>
        <w:numPr>
          <w:ilvl w:val="0"/>
          <w:numId w:val="1"/>
        </w:numPr>
        <w:rPr>
          <w:b/>
          <w:bCs/>
          <w:color w:val="000000"/>
        </w:rPr>
      </w:pPr>
      <w:r w:rsidRPr="0051650B">
        <w:rPr>
          <w:b/>
          <w:bCs/>
          <w:color w:val="000000"/>
        </w:rPr>
        <w:t>Lühikokkuvõte taotlusest</w:t>
      </w:r>
    </w:p>
    <w:p w14:paraId="1B37F365" w14:textId="77777777" w:rsidR="00177E56" w:rsidRDefault="00177E56" w:rsidP="00177E56">
      <w:pPr>
        <w:numPr>
          <w:ilvl w:val="1"/>
          <w:numId w:val="1"/>
        </w:numPr>
        <w:rPr>
          <w:bCs/>
          <w:color w:val="000000"/>
        </w:rPr>
      </w:pPr>
      <w:r>
        <w:rPr>
          <w:bCs/>
          <w:color w:val="000000"/>
        </w:rPr>
        <w:t>Ülevaade taotluse sisust</w:t>
      </w:r>
    </w:p>
    <w:p w14:paraId="1B37F366" w14:textId="77777777" w:rsidR="00177E56" w:rsidRDefault="00177E56" w:rsidP="00177E56">
      <w:pPr>
        <w:numPr>
          <w:ilvl w:val="1"/>
          <w:numId w:val="1"/>
        </w:numPr>
        <w:rPr>
          <w:bCs/>
          <w:color w:val="000000"/>
        </w:rPr>
      </w:pPr>
      <w:r>
        <w:rPr>
          <w:bCs/>
          <w:color w:val="000000"/>
        </w:rPr>
        <w:t>Taotletav teenus</w:t>
      </w:r>
    </w:p>
    <w:p w14:paraId="1B37F367" w14:textId="77777777" w:rsidR="00177E56" w:rsidRPr="005F64D3" w:rsidRDefault="00177E56" w:rsidP="00177E56">
      <w:pPr>
        <w:numPr>
          <w:ilvl w:val="1"/>
          <w:numId w:val="1"/>
        </w:numPr>
        <w:rPr>
          <w:bCs/>
          <w:color w:val="000000"/>
        </w:rPr>
      </w:pPr>
      <w:r>
        <w:rPr>
          <w:bCs/>
          <w:color w:val="000000"/>
        </w:rPr>
        <w:t>Alternatiiv</w:t>
      </w:r>
    </w:p>
    <w:p w14:paraId="1B37F368" w14:textId="77777777" w:rsidR="00177E56" w:rsidRDefault="00177E56" w:rsidP="00177E56">
      <w:pPr>
        <w:numPr>
          <w:ilvl w:val="0"/>
          <w:numId w:val="1"/>
        </w:numPr>
        <w:spacing w:after="120"/>
        <w:ind w:left="357" w:hanging="357"/>
        <w:jc w:val="both"/>
        <w:rPr>
          <w:b/>
          <w:bCs/>
          <w:color w:val="000000"/>
        </w:rPr>
      </w:pPr>
      <w:r>
        <w:rPr>
          <w:b/>
        </w:rPr>
        <w:t>Taotletava tervishoiut</w:t>
      </w:r>
      <w:r w:rsidRPr="0051650B">
        <w:rPr>
          <w:b/>
        </w:rPr>
        <w:t xml:space="preserve">eenuse </w:t>
      </w:r>
      <w:r>
        <w:rPr>
          <w:b/>
        </w:rPr>
        <w:t>kulud</w:t>
      </w:r>
      <w:r w:rsidRPr="0051650B">
        <w:rPr>
          <w:b/>
        </w:rPr>
        <w:t xml:space="preserve"> </w:t>
      </w:r>
    </w:p>
    <w:p w14:paraId="1B37F369" w14:textId="77777777" w:rsidR="00177E56" w:rsidRDefault="00177E56" w:rsidP="00177E56">
      <w:pPr>
        <w:numPr>
          <w:ilvl w:val="0"/>
          <w:numId w:val="1"/>
        </w:numPr>
        <w:spacing w:after="120"/>
        <w:ind w:left="357" w:hanging="357"/>
        <w:jc w:val="both"/>
        <w:rPr>
          <w:b/>
          <w:bCs/>
          <w:color w:val="000000"/>
        </w:rPr>
      </w:pPr>
      <w:r w:rsidRPr="0051650B">
        <w:rPr>
          <w:b/>
          <w:bCs/>
          <w:color w:val="000000"/>
        </w:rPr>
        <w:t>Kulutõhususe analüüs</w:t>
      </w:r>
    </w:p>
    <w:p w14:paraId="1B37F36A" w14:textId="77777777" w:rsidR="00177E56" w:rsidRPr="0051650B" w:rsidRDefault="00177E56" w:rsidP="00177E56">
      <w:pPr>
        <w:numPr>
          <w:ilvl w:val="1"/>
          <w:numId w:val="1"/>
        </w:numPr>
        <w:spacing w:after="120"/>
        <w:jc w:val="both"/>
        <w:rPr>
          <w:bCs/>
          <w:color w:val="000000"/>
        </w:rPr>
      </w:pPr>
      <w:r w:rsidRPr="0010119C">
        <w:rPr>
          <w:bCs/>
          <w:color w:val="000000"/>
        </w:rPr>
        <w:t xml:space="preserve">Rahvusvahelised </w:t>
      </w:r>
      <w:r w:rsidRPr="00045E4D">
        <w:rPr>
          <w:bCs/>
          <w:color w:val="000000"/>
        </w:rPr>
        <w:t xml:space="preserve">kulutõhususe </w:t>
      </w:r>
      <w:r w:rsidRPr="00A4046B">
        <w:rPr>
          <w:bCs/>
          <w:color w:val="000000"/>
        </w:rPr>
        <w:t>hinnangud ja uuringud</w:t>
      </w:r>
      <w:r w:rsidRPr="0051650B">
        <w:rPr>
          <w:bCs/>
          <w:color w:val="000000"/>
        </w:rPr>
        <w:t xml:space="preserve"> </w:t>
      </w:r>
    </w:p>
    <w:p w14:paraId="1B37F36B" w14:textId="77777777" w:rsidR="00177E56" w:rsidRPr="0051650B" w:rsidRDefault="00177E56" w:rsidP="00177E56">
      <w:pPr>
        <w:numPr>
          <w:ilvl w:val="1"/>
          <w:numId w:val="1"/>
        </w:numPr>
        <w:spacing w:after="120"/>
        <w:jc w:val="both"/>
        <w:rPr>
          <w:bCs/>
          <w:color w:val="000000"/>
        </w:rPr>
      </w:pPr>
      <w:r w:rsidRPr="0051650B">
        <w:rPr>
          <w:bCs/>
          <w:color w:val="000000"/>
        </w:rPr>
        <w:t>Kulutõhusus Eestis</w:t>
      </w:r>
    </w:p>
    <w:p w14:paraId="1B37F36C" w14:textId="77777777" w:rsidR="00177E56" w:rsidRPr="00EF6341" w:rsidRDefault="00177E56" w:rsidP="00177E56">
      <w:pPr>
        <w:numPr>
          <w:ilvl w:val="0"/>
          <w:numId w:val="1"/>
        </w:numPr>
        <w:rPr>
          <w:b/>
        </w:rPr>
      </w:pPr>
      <w:r w:rsidRPr="0051650B">
        <w:rPr>
          <w:b/>
        </w:rPr>
        <w:t>Ravikindlustuse eelarve mõju prognoos</w:t>
      </w:r>
    </w:p>
    <w:p w14:paraId="1B37F36D" w14:textId="77777777" w:rsidR="00177E56" w:rsidRDefault="00177E56" w:rsidP="00177E56">
      <w:pPr>
        <w:numPr>
          <w:ilvl w:val="1"/>
          <w:numId w:val="1"/>
        </w:numPr>
        <w:spacing w:line="276" w:lineRule="auto"/>
        <w:ind w:left="792"/>
        <w:jc w:val="both"/>
        <w:rPr>
          <w:lang w:eastAsia="et-EE"/>
        </w:rPr>
      </w:pPr>
      <w:r>
        <w:t>Taotletava t</w:t>
      </w:r>
      <w:r w:rsidRPr="00DD1E6A">
        <w:t>eenuse lühi- ja pikaajaline mõju ravikindlustuse eelarvele</w:t>
      </w:r>
      <w:r w:rsidRPr="00175442">
        <w:rPr>
          <w:lang w:eastAsia="et-EE"/>
        </w:rPr>
        <w:t xml:space="preserve"> </w:t>
      </w:r>
    </w:p>
    <w:p w14:paraId="1B37F36E" w14:textId="77777777" w:rsidR="00177E56" w:rsidRDefault="00177E56" w:rsidP="00177E56">
      <w:pPr>
        <w:numPr>
          <w:ilvl w:val="1"/>
          <w:numId w:val="1"/>
        </w:numPr>
        <w:spacing w:line="276" w:lineRule="auto"/>
        <w:ind w:left="792"/>
        <w:jc w:val="both"/>
        <w:rPr>
          <w:lang w:eastAsia="et-EE"/>
        </w:rPr>
      </w:pPr>
      <w:r w:rsidRPr="00175442">
        <w:rPr>
          <w:lang w:eastAsia="et-EE"/>
        </w:rPr>
        <w:t>Patsiendi poolt tehtavad kulutused</w:t>
      </w:r>
    </w:p>
    <w:p w14:paraId="1B37F36F" w14:textId="77777777" w:rsidR="00177E56" w:rsidRDefault="00177E56" w:rsidP="00177E56">
      <w:pPr>
        <w:numPr>
          <w:ilvl w:val="1"/>
          <w:numId w:val="1"/>
        </w:numPr>
        <w:spacing w:line="276" w:lineRule="auto"/>
        <w:ind w:left="792"/>
        <w:jc w:val="both"/>
        <w:rPr>
          <w:lang w:eastAsia="et-EE"/>
        </w:rPr>
      </w:pPr>
      <w:r>
        <w:rPr>
          <w:lang w:eastAsia="et-EE"/>
        </w:rPr>
        <w:t>Teenuse väär- ja liigkasutamise tõenäosus ja majanduslikud mõjud</w:t>
      </w:r>
    </w:p>
    <w:p w14:paraId="1B37F370" w14:textId="77777777" w:rsidR="00177E56" w:rsidRDefault="00177E56" w:rsidP="00177E56">
      <w:pPr>
        <w:numPr>
          <w:ilvl w:val="1"/>
          <w:numId w:val="1"/>
        </w:numPr>
        <w:spacing w:line="276" w:lineRule="auto"/>
        <w:ind w:left="792"/>
        <w:jc w:val="both"/>
        <w:rPr>
          <w:lang w:eastAsia="et-EE"/>
        </w:rPr>
      </w:pPr>
      <w:r w:rsidRPr="00262B79">
        <w:rPr>
          <w:lang w:eastAsia="et-EE"/>
        </w:rPr>
        <w:t>Kohaldamise tingimuste vajalikkus tervishoiuteenuse ohutu ja optimaalse kasutamise tagamiseks</w:t>
      </w:r>
    </w:p>
    <w:p w14:paraId="1B37F371" w14:textId="77777777" w:rsidR="00177E56" w:rsidRDefault="00177E56" w:rsidP="00177E56">
      <w:pPr>
        <w:numPr>
          <w:ilvl w:val="0"/>
          <w:numId w:val="1"/>
        </w:numPr>
        <w:spacing w:line="276" w:lineRule="auto"/>
        <w:jc w:val="both"/>
        <w:rPr>
          <w:b/>
          <w:lang w:eastAsia="et-EE"/>
        </w:rPr>
      </w:pPr>
      <w:r w:rsidRPr="00EF6341">
        <w:rPr>
          <w:b/>
          <w:lang w:eastAsia="et-EE"/>
        </w:rPr>
        <w:t>Kokkuvõte</w:t>
      </w:r>
    </w:p>
    <w:p w14:paraId="1B37F372" w14:textId="77777777" w:rsidR="00177E56" w:rsidRDefault="00177E56" w:rsidP="00177E56">
      <w:pPr>
        <w:jc w:val="both"/>
        <w:rPr>
          <w:color w:val="000000"/>
        </w:rPr>
      </w:pPr>
      <w:r>
        <w:rPr>
          <w:color w:val="000000"/>
        </w:rPr>
        <w:t xml:space="preserve">Esitatakse </w:t>
      </w:r>
      <w:r w:rsidRPr="00CB38A7">
        <w:rPr>
          <w:color w:val="000000"/>
        </w:rPr>
        <w:t>lühikokkuvõte koos hindaja selgituste ja põhjendustega</w:t>
      </w:r>
      <w:r>
        <w:rPr>
          <w:color w:val="000000"/>
        </w:rPr>
        <w:t xml:space="preserve"> tabelkujul</w:t>
      </w:r>
    </w:p>
    <w:tbl>
      <w:tblPr>
        <w:tblW w:w="4981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9"/>
        <w:gridCol w:w="3415"/>
        <w:gridCol w:w="2360"/>
      </w:tblGrid>
      <w:tr w:rsidR="00177E56" w:rsidRPr="00226745" w14:paraId="1B37F376" w14:textId="77777777" w:rsidTr="00177E56">
        <w:trPr>
          <w:trHeight w:val="315"/>
          <w:jc w:val="center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37F373" w14:textId="77777777" w:rsidR="00177E56" w:rsidRPr="00226745" w:rsidRDefault="00177E56" w:rsidP="000D0320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 w:rsidRPr="0022674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37F374" w14:textId="77777777" w:rsidR="00177E56" w:rsidRPr="00EA685D" w:rsidRDefault="00177E56" w:rsidP="000D0320">
            <w:pPr>
              <w:pStyle w:val="Heading1"/>
              <w:rPr>
                <w:rFonts w:eastAsia="Arial Unicode MS"/>
                <w:sz w:val="22"/>
                <w:szCs w:val="22"/>
                <w:lang w:val="et-EE" w:eastAsia="en-US"/>
              </w:rPr>
            </w:pPr>
            <w:r w:rsidRPr="00EA685D">
              <w:rPr>
                <w:sz w:val="22"/>
                <w:szCs w:val="22"/>
                <w:lang w:val="et-EE" w:eastAsia="en-US"/>
              </w:rPr>
              <w:t>Vastus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37F375" w14:textId="77777777" w:rsidR="00177E56" w:rsidRPr="00226745" w:rsidRDefault="00177E56" w:rsidP="000D0320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Selgitused</w:t>
            </w:r>
          </w:p>
        </w:tc>
      </w:tr>
      <w:tr w:rsidR="00177E56" w:rsidRPr="00226745" w14:paraId="1B37F37A" w14:textId="77777777" w:rsidTr="00177E56">
        <w:trPr>
          <w:trHeight w:val="373"/>
          <w:jc w:val="center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F377" w14:textId="77777777" w:rsidR="00177E56" w:rsidRPr="00226745" w:rsidRDefault="00177E56" w:rsidP="000D0320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 w:rsidRPr="00226745">
              <w:rPr>
                <w:b/>
                <w:bCs/>
                <w:sz w:val="22"/>
                <w:szCs w:val="22"/>
              </w:rPr>
              <w:t>Teenuse nimetus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7F378" w14:textId="77777777" w:rsidR="00177E56" w:rsidRPr="00226745" w:rsidRDefault="00177E56" w:rsidP="000D0320">
            <w:pPr>
              <w:rPr>
                <w:rFonts w:eastAsia="Arial Unicode MS"/>
                <w:sz w:val="22"/>
                <w:szCs w:val="22"/>
              </w:rPr>
            </w:pPr>
            <w:r w:rsidRPr="00226745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226745"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 w:rsidRPr="00226745">
              <w:rPr>
                <w:rFonts w:eastAsia="Arial Unicode MS"/>
                <w:sz w:val="22"/>
                <w:szCs w:val="22"/>
              </w:rPr>
            </w:r>
            <w:r w:rsidRPr="00226745">
              <w:rPr>
                <w:rFonts w:eastAsia="Arial Unicode MS"/>
                <w:sz w:val="22"/>
                <w:szCs w:val="22"/>
              </w:rPr>
              <w:fldChar w:fldCharType="separate"/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7F379" w14:textId="77777777" w:rsidR="00177E56" w:rsidRPr="00226745" w:rsidRDefault="00177E56" w:rsidP="000D0320">
            <w:pPr>
              <w:rPr>
                <w:rFonts w:eastAsia="Arial Unicode MS"/>
                <w:iCs/>
                <w:sz w:val="22"/>
                <w:szCs w:val="22"/>
              </w:rPr>
            </w:pPr>
            <w:r w:rsidRPr="00226745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226745"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 w:rsidRPr="00226745">
              <w:rPr>
                <w:rFonts w:eastAsia="Arial Unicode MS"/>
                <w:sz w:val="22"/>
                <w:szCs w:val="22"/>
              </w:rPr>
            </w:r>
            <w:r w:rsidRPr="00226745">
              <w:rPr>
                <w:rFonts w:eastAsia="Arial Unicode MS"/>
                <w:sz w:val="22"/>
                <w:szCs w:val="22"/>
              </w:rPr>
              <w:fldChar w:fldCharType="separate"/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</w:tr>
      <w:tr w:rsidR="00177E56" w:rsidRPr="00226745" w14:paraId="1B37F37E" w14:textId="77777777" w:rsidTr="00177E56">
        <w:trPr>
          <w:trHeight w:val="588"/>
          <w:jc w:val="center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F37B" w14:textId="77777777" w:rsidR="00177E56" w:rsidRPr="00226745" w:rsidRDefault="00177E56" w:rsidP="000D0320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 w:rsidRPr="00226745">
              <w:rPr>
                <w:b/>
                <w:bCs/>
                <w:sz w:val="22"/>
                <w:szCs w:val="22"/>
              </w:rPr>
              <w:t>Ettepaneku esitaja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7F37C" w14:textId="77777777" w:rsidR="00177E56" w:rsidRPr="00226745" w:rsidRDefault="00177E56" w:rsidP="000D0320">
            <w:pPr>
              <w:rPr>
                <w:rFonts w:eastAsia="Arial Unicode MS"/>
                <w:sz w:val="22"/>
                <w:szCs w:val="22"/>
              </w:rPr>
            </w:pPr>
            <w:r w:rsidRPr="00226745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226745"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 w:rsidRPr="00226745">
              <w:rPr>
                <w:rFonts w:eastAsia="Arial Unicode MS"/>
                <w:sz w:val="22"/>
                <w:szCs w:val="22"/>
              </w:rPr>
            </w:r>
            <w:r w:rsidRPr="00226745">
              <w:rPr>
                <w:rFonts w:eastAsia="Arial Unicode MS"/>
                <w:sz w:val="22"/>
                <w:szCs w:val="22"/>
              </w:rPr>
              <w:fldChar w:fldCharType="separate"/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7F37D" w14:textId="77777777" w:rsidR="00177E56" w:rsidRPr="00226745" w:rsidRDefault="00177E56" w:rsidP="000D0320">
            <w:pPr>
              <w:rPr>
                <w:rFonts w:eastAsia="Arial Unicode MS"/>
                <w:iCs/>
                <w:sz w:val="22"/>
                <w:szCs w:val="22"/>
              </w:rPr>
            </w:pPr>
            <w:r w:rsidRPr="00226745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226745"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 w:rsidRPr="00226745">
              <w:rPr>
                <w:rFonts w:eastAsia="Arial Unicode MS"/>
                <w:sz w:val="22"/>
                <w:szCs w:val="22"/>
              </w:rPr>
            </w:r>
            <w:r w:rsidRPr="00226745">
              <w:rPr>
                <w:rFonts w:eastAsia="Arial Unicode MS"/>
                <w:sz w:val="22"/>
                <w:szCs w:val="22"/>
              </w:rPr>
              <w:fldChar w:fldCharType="separate"/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</w:tr>
      <w:tr w:rsidR="00177E56" w:rsidRPr="00226745" w14:paraId="1B37F382" w14:textId="77777777" w:rsidTr="00177E56">
        <w:trPr>
          <w:trHeight w:val="315"/>
          <w:jc w:val="center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F37F" w14:textId="77777777" w:rsidR="00177E56" w:rsidRPr="00226745" w:rsidRDefault="00177E56" w:rsidP="000D0320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 w:rsidRPr="00226745">
              <w:rPr>
                <w:b/>
                <w:bCs/>
                <w:sz w:val="22"/>
                <w:szCs w:val="22"/>
              </w:rPr>
              <w:t>Teenuse alternatiivid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37F380" w14:textId="77777777" w:rsidR="00177E56" w:rsidRPr="00226745" w:rsidRDefault="00177E56" w:rsidP="000D0320">
            <w:pPr>
              <w:rPr>
                <w:rFonts w:eastAsia="Arial Unicode MS"/>
                <w:iCs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jah/ei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7F381" w14:textId="77777777" w:rsidR="00177E56" w:rsidRPr="00226745" w:rsidRDefault="00177E56" w:rsidP="000D0320">
            <w:pPr>
              <w:rPr>
                <w:rFonts w:eastAsia="Arial Unicode MS"/>
                <w:iCs/>
                <w:sz w:val="22"/>
                <w:szCs w:val="22"/>
              </w:rPr>
            </w:pPr>
            <w:r w:rsidRPr="00226745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226745"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 w:rsidRPr="00226745">
              <w:rPr>
                <w:rFonts w:eastAsia="Arial Unicode MS"/>
                <w:sz w:val="22"/>
                <w:szCs w:val="22"/>
              </w:rPr>
            </w:r>
            <w:r w:rsidRPr="00226745">
              <w:rPr>
                <w:rFonts w:eastAsia="Arial Unicode MS"/>
                <w:sz w:val="22"/>
                <w:szCs w:val="22"/>
              </w:rPr>
              <w:fldChar w:fldCharType="separate"/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</w:tr>
      <w:tr w:rsidR="00177E56" w:rsidRPr="00226745" w14:paraId="1B37F386" w14:textId="77777777" w:rsidTr="00177E56">
        <w:trPr>
          <w:trHeight w:val="1263"/>
          <w:jc w:val="center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F383" w14:textId="77777777" w:rsidR="00177E56" w:rsidRPr="00226745" w:rsidRDefault="00177E56" w:rsidP="000D0320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 w:rsidRPr="00226745">
              <w:rPr>
                <w:b/>
                <w:bCs/>
                <w:sz w:val="22"/>
                <w:szCs w:val="22"/>
              </w:rPr>
              <w:t xml:space="preserve">Kulutõhusus 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37F384" w14:textId="77777777" w:rsidR="00177E56" w:rsidRPr="00226745" w:rsidRDefault="00177E56" w:rsidP="000D0320">
            <w:pPr>
              <w:rPr>
                <w:rFonts w:eastAsia="Arial Unicode MS"/>
                <w:iCs/>
                <w:sz w:val="22"/>
                <w:szCs w:val="22"/>
              </w:rPr>
            </w:pPr>
            <w:r w:rsidRPr="00226745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226745"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 w:rsidRPr="00226745">
              <w:rPr>
                <w:rFonts w:eastAsia="Arial Unicode MS"/>
                <w:sz w:val="22"/>
                <w:szCs w:val="22"/>
              </w:rPr>
            </w:r>
            <w:r w:rsidRPr="00226745">
              <w:rPr>
                <w:rFonts w:eastAsia="Arial Unicode MS"/>
                <w:sz w:val="22"/>
                <w:szCs w:val="22"/>
              </w:rPr>
              <w:fldChar w:fldCharType="separate"/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7F385" w14:textId="77777777" w:rsidR="00177E56" w:rsidRPr="00226745" w:rsidRDefault="00177E56" w:rsidP="000D0320">
            <w:pPr>
              <w:rPr>
                <w:rFonts w:eastAsia="Arial Unicode MS"/>
                <w:iCs/>
                <w:sz w:val="22"/>
                <w:szCs w:val="22"/>
              </w:rPr>
            </w:pPr>
            <w:r w:rsidRPr="00226745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226745"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 w:rsidRPr="00226745">
              <w:rPr>
                <w:rFonts w:eastAsia="Arial Unicode MS"/>
                <w:sz w:val="22"/>
                <w:szCs w:val="22"/>
              </w:rPr>
            </w:r>
            <w:r w:rsidRPr="00226745">
              <w:rPr>
                <w:rFonts w:eastAsia="Arial Unicode MS"/>
                <w:sz w:val="22"/>
                <w:szCs w:val="22"/>
              </w:rPr>
              <w:fldChar w:fldCharType="separate"/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</w:tr>
      <w:tr w:rsidR="00177E56" w:rsidRPr="00226745" w14:paraId="1B37F38A" w14:textId="77777777" w:rsidTr="00177E56">
        <w:trPr>
          <w:trHeight w:val="315"/>
          <w:jc w:val="center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F387" w14:textId="77777777" w:rsidR="00177E56" w:rsidRPr="00226745" w:rsidRDefault="00177E56" w:rsidP="000D0320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 w:rsidRPr="00226745">
              <w:rPr>
                <w:b/>
                <w:bCs/>
                <w:sz w:val="22"/>
                <w:szCs w:val="22"/>
              </w:rPr>
              <w:t>Omaosalus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37F388" w14:textId="77777777" w:rsidR="00177E56" w:rsidRPr="00226745" w:rsidRDefault="00177E56" w:rsidP="000D0320">
            <w:pPr>
              <w:rPr>
                <w:rFonts w:eastAsia="Arial Unicode MS"/>
                <w:iCs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jah/ei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F389" w14:textId="77777777" w:rsidR="00177E56" w:rsidRPr="00226745" w:rsidRDefault="00177E56" w:rsidP="000D0320">
            <w:pPr>
              <w:rPr>
                <w:rFonts w:eastAsia="Arial Unicode MS"/>
                <w:iCs/>
                <w:sz w:val="22"/>
                <w:szCs w:val="22"/>
              </w:rPr>
            </w:pPr>
            <w:r w:rsidRPr="00226745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226745"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 w:rsidRPr="00226745">
              <w:rPr>
                <w:rFonts w:eastAsia="Arial Unicode MS"/>
                <w:sz w:val="22"/>
                <w:szCs w:val="22"/>
              </w:rPr>
            </w:r>
            <w:r w:rsidRPr="00226745">
              <w:rPr>
                <w:rFonts w:eastAsia="Arial Unicode MS"/>
                <w:sz w:val="22"/>
                <w:szCs w:val="22"/>
              </w:rPr>
              <w:fldChar w:fldCharType="separate"/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</w:tr>
      <w:tr w:rsidR="00177E56" w:rsidRPr="00226745" w14:paraId="1B37F38E" w14:textId="77777777" w:rsidTr="00177E56">
        <w:trPr>
          <w:trHeight w:val="315"/>
          <w:jc w:val="center"/>
        </w:trPr>
        <w:tc>
          <w:tcPr>
            <w:tcW w:w="19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7F38B" w14:textId="77777777" w:rsidR="00177E56" w:rsidRPr="00226745" w:rsidRDefault="00177E56" w:rsidP="000D0320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 w:rsidRPr="00226745">
              <w:rPr>
                <w:b/>
                <w:bCs/>
                <w:sz w:val="22"/>
                <w:szCs w:val="22"/>
              </w:rPr>
              <w:t>Vajadus</w:t>
            </w:r>
          </w:p>
        </w:tc>
        <w:tc>
          <w:tcPr>
            <w:tcW w:w="1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7F38C" w14:textId="77777777" w:rsidR="00177E56" w:rsidRPr="00226745" w:rsidRDefault="00177E56" w:rsidP="000D0320">
            <w:pPr>
              <w:rPr>
                <w:rFonts w:eastAsia="Arial Unicode MS"/>
                <w:iCs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patsientide arv Eestis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7F38D" w14:textId="77777777" w:rsidR="00177E56" w:rsidRPr="00226745" w:rsidRDefault="00177E56" w:rsidP="000D0320">
            <w:pPr>
              <w:rPr>
                <w:rFonts w:eastAsia="Arial Unicode MS"/>
                <w:iCs/>
                <w:sz w:val="22"/>
                <w:szCs w:val="22"/>
              </w:rPr>
            </w:pPr>
            <w:r w:rsidRPr="00226745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226745"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 w:rsidRPr="00226745">
              <w:rPr>
                <w:rFonts w:eastAsia="Arial Unicode MS"/>
                <w:sz w:val="22"/>
                <w:szCs w:val="22"/>
              </w:rPr>
            </w:r>
            <w:r w:rsidRPr="00226745">
              <w:rPr>
                <w:rFonts w:eastAsia="Arial Unicode MS"/>
                <w:sz w:val="22"/>
                <w:szCs w:val="22"/>
              </w:rPr>
              <w:fldChar w:fldCharType="separate"/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</w:tr>
      <w:tr w:rsidR="00177E56" w:rsidRPr="00226745" w14:paraId="1B37F392" w14:textId="77777777" w:rsidTr="00177E56">
        <w:trPr>
          <w:trHeight w:val="315"/>
          <w:jc w:val="center"/>
        </w:trPr>
        <w:tc>
          <w:tcPr>
            <w:tcW w:w="19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F38F" w14:textId="77777777" w:rsidR="00177E56" w:rsidRPr="00226745" w:rsidRDefault="00177E56" w:rsidP="000D032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7F390" w14:textId="77777777" w:rsidR="00177E56" w:rsidRPr="00226745" w:rsidRDefault="00177E56" w:rsidP="000D0320">
            <w:pPr>
              <w:rPr>
                <w:iCs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teenuse osutamise kordade arv aastas kokku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7F391" w14:textId="77777777" w:rsidR="00177E56" w:rsidRPr="00226745" w:rsidRDefault="00177E56" w:rsidP="000D0320">
            <w:pPr>
              <w:rPr>
                <w:iCs/>
                <w:sz w:val="22"/>
                <w:szCs w:val="22"/>
              </w:rPr>
            </w:pPr>
            <w:r w:rsidRPr="00226745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226745"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 w:rsidRPr="00226745">
              <w:rPr>
                <w:rFonts w:eastAsia="Arial Unicode MS"/>
                <w:sz w:val="22"/>
                <w:szCs w:val="22"/>
              </w:rPr>
            </w:r>
            <w:r w:rsidRPr="00226745">
              <w:rPr>
                <w:rFonts w:eastAsia="Arial Unicode MS"/>
                <w:sz w:val="22"/>
                <w:szCs w:val="22"/>
              </w:rPr>
              <w:fldChar w:fldCharType="separate"/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</w:tr>
      <w:tr w:rsidR="00177E56" w:rsidRPr="00226745" w14:paraId="1B37F396" w14:textId="77777777" w:rsidTr="00177E56">
        <w:trPr>
          <w:trHeight w:val="315"/>
          <w:jc w:val="center"/>
        </w:trPr>
        <w:tc>
          <w:tcPr>
            <w:tcW w:w="19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F393" w14:textId="77777777" w:rsidR="00177E56" w:rsidRPr="00226745" w:rsidRDefault="00177E56" w:rsidP="000D0320">
            <w:pPr>
              <w:rPr>
                <w:b/>
                <w:bCs/>
                <w:sz w:val="22"/>
                <w:szCs w:val="22"/>
              </w:rPr>
            </w:pPr>
            <w:r w:rsidRPr="00226745">
              <w:rPr>
                <w:b/>
                <w:bCs/>
                <w:sz w:val="22"/>
                <w:szCs w:val="22"/>
              </w:rPr>
              <w:t>Teenuse piirhind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7F394" w14:textId="77777777" w:rsidR="00177E56" w:rsidRPr="00226745" w:rsidRDefault="00177E56" w:rsidP="000D0320">
            <w:pPr>
              <w:rPr>
                <w:iCs/>
                <w:sz w:val="22"/>
                <w:szCs w:val="22"/>
              </w:rPr>
            </w:pPr>
            <w:r w:rsidRPr="00226745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226745"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 w:rsidRPr="00226745">
              <w:rPr>
                <w:rFonts w:eastAsia="Arial Unicode MS"/>
                <w:sz w:val="22"/>
                <w:szCs w:val="22"/>
              </w:rPr>
            </w:r>
            <w:r w:rsidRPr="00226745">
              <w:rPr>
                <w:rFonts w:eastAsia="Arial Unicode MS"/>
                <w:sz w:val="22"/>
                <w:szCs w:val="22"/>
              </w:rPr>
              <w:fldChar w:fldCharType="separate"/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7F395" w14:textId="77777777" w:rsidR="00177E56" w:rsidRPr="00226745" w:rsidRDefault="00177E56" w:rsidP="000D0320">
            <w:pPr>
              <w:rPr>
                <w:iCs/>
                <w:sz w:val="22"/>
                <w:szCs w:val="22"/>
              </w:rPr>
            </w:pPr>
            <w:r w:rsidRPr="00226745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226745"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 w:rsidRPr="00226745">
              <w:rPr>
                <w:rFonts w:eastAsia="Arial Unicode MS"/>
                <w:sz w:val="22"/>
                <w:szCs w:val="22"/>
              </w:rPr>
            </w:r>
            <w:r w:rsidRPr="00226745">
              <w:rPr>
                <w:rFonts w:eastAsia="Arial Unicode MS"/>
                <w:sz w:val="22"/>
                <w:szCs w:val="22"/>
              </w:rPr>
              <w:fldChar w:fldCharType="separate"/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</w:tr>
      <w:tr w:rsidR="00177E56" w:rsidRPr="00226745" w14:paraId="1B37F39A" w14:textId="77777777" w:rsidTr="00177E56">
        <w:trPr>
          <w:trHeight w:val="315"/>
          <w:jc w:val="center"/>
        </w:trPr>
        <w:tc>
          <w:tcPr>
            <w:tcW w:w="19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F397" w14:textId="77777777" w:rsidR="00177E56" w:rsidRPr="00226745" w:rsidRDefault="00177E56" w:rsidP="000D0320">
            <w:pPr>
              <w:rPr>
                <w:b/>
                <w:bCs/>
                <w:sz w:val="22"/>
                <w:szCs w:val="22"/>
              </w:rPr>
            </w:pPr>
            <w:r w:rsidRPr="00226745">
              <w:rPr>
                <w:b/>
                <w:bCs/>
                <w:sz w:val="22"/>
                <w:szCs w:val="22"/>
              </w:rPr>
              <w:t>Kohaldamise tingimused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7F398" w14:textId="77777777" w:rsidR="00177E56" w:rsidRPr="00226745" w:rsidRDefault="00177E56" w:rsidP="000D0320">
            <w:pPr>
              <w:rPr>
                <w:iCs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jah/ei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7F399" w14:textId="77777777" w:rsidR="00177E56" w:rsidRPr="00226745" w:rsidDel="0008376F" w:rsidRDefault="00177E56" w:rsidP="000D0320">
            <w:pPr>
              <w:rPr>
                <w:iCs/>
                <w:sz w:val="22"/>
                <w:szCs w:val="22"/>
              </w:rPr>
            </w:pPr>
            <w:r w:rsidRPr="00226745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226745"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 w:rsidRPr="00226745">
              <w:rPr>
                <w:rFonts w:eastAsia="Arial Unicode MS"/>
                <w:sz w:val="22"/>
                <w:szCs w:val="22"/>
              </w:rPr>
            </w:r>
            <w:r w:rsidRPr="00226745">
              <w:rPr>
                <w:rFonts w:eastAsia="Arial Unicode MS"/>
                <w:sz w:val="22"/>
                <w:szCs w:val="22"/>
              </w:rPr>
              <w:fldChar w:fldCharType="separate"/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</w:tr>
      <w:tr w:rsidR="00177E56" w:rsidRPr="00226745" w14:paraId="1B37F39E" w14:textId="77777777" w:rsidTr="00177E56">
        <w:trPr>
          <w:trHeight w:val="315"/>
          <w:jc w:val="center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F39B" w14:textId="77777777" w:rsidR="00177E56" w:rsidRPr="00226745" w:rsidRDefault="00177E56" w:rsidP="000D0320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 w:rsidRPr="00226745">
              <w:rPr>
                <w:b/>
                <w:bCs/>
                <w:sz w:val="22"/>
                <w:szCs w:val="22"/>
              </w:rPr>
              <w:lastRenderedPageBreak/>
              <w:t>Muudatusest tulenev lisakulu ravikindlustuse eelarvele aastas kokku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7F39C" w14:textId="77777777" w:rsidR="00177E56" w:rsidRPr="00226745" w:rsidRDefault="00177E56" w:rsidP="000D0320">
            <w:pPr>
              <w:rPr>
                <w:rFonts w:eastAsia="Arial Unicode MS"/>
                <w:iCs/>
                <w:sz w:val="22"/>
                <w:szCs w:val="22"/>
              </w:rPr>
            </w:pPr>
            <w:r w:rsidRPr="00226745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226745"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 w:rsidRPr="00226745">
              <w:rPr>
                <w:rFonts w:eastAsia="Arial Unicode MS"/>
                <w:sz w:val="22"/>
                <w:szCs w:val="22"/>
              </w:rPr>
            </w:r>
            <w:r w:rsidRPr="00226745">
              <w:rPr>
                <w:rFonts w:eastAsia="Arial Unicode MS"/>
                <w:sz w:val="22"/>
                <w:szCs w:val="22"/>
              </w:rPr>
              <w:fldChar w:fldCharType="separate"/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7F39D" w14:textId="77777777" w:rsidR="00177E56" w:rsidRPr="00226745" w:rsidRDefault="00177E56" w:rsidP="000D0320">
            <w:pPr>
              <w:rPr>
                <w:rFonts w:eastAsia="Arial Unicode MS"/>
                <w:iCs/>
                <w:sz w:val="22"/>
                <w:szCs w:val="22"/>
              </w:rPr>
            </w:pPr>
            <w:r w:rsidRPr="00226745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226745"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 w:rsidRPr="00226745">
              <w:rPr>
                <w:rFonts w:eastAsia="Arial Unicode MS"/>
                <w:sz w:val="22"/>
                <w:szCs w:val="22"/>
              </w:rPr>
            </w:r>
            <w:r w:rsidRPr="00226745">
              <w:rPr>
                <w:rFonts w:eastAsia="Arial Unicode MS"/>
                <w:sz w:val="22"/>
                <w:szCs w:val="22"/>
              </w:rPr>
              <w:fldChar w:fldCharType="separate"/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</w:tr>
      <w:tr w:rsidR="00177E56" w:rsidRPr="00226745" w14:paraId="1B37F3A4" w14:textId="77777777" w:rsidTr="00177E56">
        <w:trPr>
          <w:trHeight w:val="315"/>
          <w:jc w:val="center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F39F" w14:textId="77777777" w:rsidR="00177E56" w:rsidRDefault="00177E56" w:rsidP="000D0320">
            <w:pPr>
              <w:rPr>
                <w:b/>
                <w:bCs/>
                <w:sz w:val="22"/>
                <w:szCs w:val="22"/>
              </w:rPr>
            </w:pPr>
            <w:r w:rsidRPr="00226745">
              <w:rPr>
                <w:b/>
                <w:bCs/>
                <w:sz w:val="22"/>
                <w:szCs w:val="22"/>
              </w:rPr>
              <w:t xml:space="preserve">Lühikokkuvõte hinnatava teenuse kohta </w:t>
            </w:r>
          </w:p>
          <w:p w14:paraId="1B37F3A0" w14:textId="77777777" w:rsidR="00177E56" w:rsidRDefault="00177E56" w:rsidP="000D0320">
            <w:pPr>
              <w:rPr>
                <w:b/>
                <w:bCs/>
                <w:sz w:val="22"/>
                <w:szCs w:val="22"/>
              </w:rPr>
            </w:pPr>
          </w:p>
          <w:p w14:paraId="1B37F3A1" w14:textId="77777777" w:rsidR="00177E56" w:rsidRPr="00226745" w:rsidRDefault="00177E56" w:rsidP="000D032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7F3A2" w14:textId="77777777" w:rsidR="00177E56" w:rsidRPr="00226745" w:rsidRDefault="00177E56" w:rsidP="005F6D4C">
            <w:pPr>
              <w:rPr>
                <w:iCs/>
                <w:sz w:val="22"/>
                <w:szCs w:val="22"/>
              </w:rPr>
            </w:pPr>
            <w:r w:rsidRPr="00226745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226745"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 w:rsidRPr="00226745">
              <w:rPr>
                <w:rFonts w:eastAsia="Arial Unicode MS"/>
                <w:sz w:val="22"/>
                <w:szCs w:val="22"/>
              </w:rPr>
            </w:r>
            <w:r w:rsidRPr="00226745">
              <w:rPr>
                <w:rFonts w:eastAsia="Arial Unicode MS"/>
                <w:sz w:val="22"/>
                <w:szCs w:val="22"/>
              </w:rPr>
              <w:fldChar w:fldCharType="separate"/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7F3A3" w14:textId="77777777" w:rsidR="00177E56" w:rsidRPr="00226745" w:rsidRDefault="00177E56" w:rsidP="00177E56">
            <w:pPr>
              <w:rPr>
                <w:iCs/>
                <w:sz w:val="22"/>
                <w:szCs w:val="22"/>
              </w:rPr>
            </w:pPr>
            <w:r w:rsidRPr="00226745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226745"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 w:rsidRPr="00226745">
              <w:rPr>
                <w:rFonts w:eastAsia="Arial Unicode MS"/>
                <w:sz w:val="22"/>
                <w:szCs w:val="22"/>
              </w:rPr>
            </w:r>
            <w:r w:rsidRPr="00226745">
              <w:rPr>
                <w:rFonts w:eastAsia="Arial Unicode MS"/>
                <w:sz w:val="22"/>
                <w:szCs w:val="22"/>
              </w:rPr>
              <w:fldChar w:fldCharType="separate"/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226745"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</w:tr>
    </w:tbl>
    <w:p w14:paraId="1B37F3A5" w14:textId="77777777" w:rsidR="00177E56" w:rsidRDefault="00177E56" w:rsidP="00177E56">
      <w:pPr>
        <w:jc w:val="both"/>
        <w:rPr>
          <w:b/>
        </w:rPr>
      </w:pPr>
    </w:p>
    <w:p w14:paraId="1B37F3A6" w14:textId="77777777" w:rsidR="00177E56" w:rsidRPr="00177E56" w:rsidRDefault="00177E56" w:rsidP="00177E56">
      <w:pPr>
        <w:numPr>
          <w:ilvl w:val="0"/>
          <w:numId w:val="1"/>
        </w:numPr>
        <w:spacing w:line="276" w:lineRule="auto"/>
        <w:jc w:val="both"/>
        <w:rPr>
          <w:b/>
          <w:lang w:eastAsia="et-EE"/>
        </w:rPr>
      </w:pPr>
      <w:r w:rsidRPr="00177E56">
        <w:rPr>
          <w:b/>
        </w:rPr>
        <w:t>Kasutatud kirjandus</w:t>
      </w:r>
    </w:p>
    <w:p w14:paraId="1B37F3A7" w14:textId="77777777" w:rsidR="00177E56" w:rsidRPr="00EF6341" w:rsidRDefault="00177E56" w:rsidP="00177E56">
      <w:pPr>
        <w:jc w:val="both"/>
        <w:rPr>
          <w:b/>
        </w:rPr>
      </w:pPr>
    </w:p>
    <w:sectPr w:rsidR="00177E56" w:rsidRPr="00EF63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859DC"/>
    <w:multiLevelType w:val="multilevel"/>
    <w:tmpl w:val="0425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E4D79E6"/>
    <w:multiLevelType w:val="multilevel"/>
    <w:tmpl w:val="0425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41256856">
    <w:abstractNumId w:val="1"/>
  </w:num>
  <w:num w:numId="2" w16cid:durableId="300577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E56"/>
    <w:rsid w:val="00177E56"/>
    <w:rsid w:val="005F6D4C"/>
    <w:rsid w:val="007F136E"/>
    <w:rsid w:val="00980FAD"/>
    <w:rsid w:val="00E1183B"/>
    <w:rsid w:val="00EE405D"/>
    <w:rsid w:val="00FC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7F32C"/>
  <w15:chartTrackingRefBased/>
  <w15:docId w15:val="{7E2E264B-0050-4BA1-92A4-A5D87D90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/>
    </w:rPr>
  </w:style>
  <w:style w:type="paragraph" w:styleId="Heading1">
    <w:name w:val="heading 1"/>
    <w:basedOn w:val="Normal"/>
    <w:next w:val="Normal"/>
    <w:link w:val="Heading1Char"/>
    <w:qFormat/>
    <w:rsid w:val="00177E56"/>
    <w:pPr>
      <w:keepNext/>
      <w:jc w:val="both"/>
      <w:outlineLvl w:val="0"/>
    </w:pPr>
    <w:rPr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7E56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D4C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4C"/>
    <w:rPr>
      <w:rFonts w:ascii="Arial" w:eastAsia="Times New Roman" w:hAnsi="Arial" w:cs="Arial"/>
      <w:sz w:val="18"/>
      <w:szCs w:val="18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541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Veliste</dc:creator>
  <cp:keywords/>
  <dc:description/>
  <cp:lastModifiedBy>Kadri Popilenkov</cp:lastModifiedBy>
  <cp:revision>5</cp:revision>
  <cp:lastPrinted>2017-01-25T13:18:00Z</cp:lastPrinted>
  <dcterms:created xsi:type="dcterms:W3CDTF">2017-01-25T13:04:00Z</dcterms:created>
  <dcterms:modified xsi:type="dcterms:W3CDTF">2023-05-17T13:18:00Z</dcterms:modified>
</cp:coreProperties>
</file>